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spacing w:line="315" w:lineRule="atLeast"/>
        <w:jc w:val="center"/>
        <w:rPr>
          <w:rFonts w:hint="eastAsia" w:ascii="宋体" w:hAnsi="宋体" w:eastAsia="宋体" w:cs="宋体"/>
          <w:color w:val="auto"/>
          <w:kern w:val="0"/>
          <w:sz w:val="44"/>
          <w:szCs w:val="44"/>
          <w:shd w:val="clear" w:color="auto" w:fill="FFFFFF"/>
        </w:rPr>
      </w:pPr>
    </w:p>
    <w:p>
      <w:pPr>
        <w:widowControl/>
        <w:shd w:val="clear" w:color="auto" w:fill="FFFFFF"/>
        <w:spacing w:line="315" w:lineRule="atLeast"/>
        <w:jc w:val="center"/>
        <w:rPr>
          <w:rFonts w:hint="eastAsia" w:ascii="宋体" w:hAnsi="宋体" w:eastAsia="宋体" w:cs="宋体"/>
          <w:color w:val="auto"/>
          <w:kern w:val="0"/>
          <w:sz w:val="44"/>
          <w:szCs w:val="44"/>
          <w:shd w:val="clear" w:color="auto" w:fill="FFFFFF"/>
        </w:rPr>
      </w:pPr>
    </w:p>
    <w:p>
      <w:pPr>
        <w:widowControl/>
        <w:shd w:val="clear" w:color="auto" w:fill="FFFFFF"/>
        <w:spacing w:line="315" w:lineRule="atLeast"/>
        <w:jc w:val="center"/>
        <w:rPr>
          <w:rFonts w:hint="eastAsia" w:ascii="宋体" w:hAnsi="宋体" w:eastAsia="宋体" w:cs="宋体"/>
          <w:color w:val="auto"/>
          <w:kern w:val="0"/>
          <w:sz w:val="44"/>
          <w:szCs w:val="44"/>
          <w:shd w:val="clear" w:color="auto" w:fill="FFFFFF"/>
        </w:rPr>
      </w:pPr>
    </w:p>
    <w:p>
      <w:pPr>
        <w:widowControl/>
        <w:shd w:val="clear" w:color="auto" w:fill="FFFFFF"/>
        <w:spacing w:line="315" w:lineRule="atLeast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shd w:val="clear" w:color="auto" w:fill="FFFFFF"/>
          <w:lang w:val="en-US" w:eastAsia="zh-CN"/>
        </w:rPr>
        <w:t>2024</w:t>
      </w:r>
      <w:r>
        <w:rPr>
          <w:rFonts w:hint="eastAsia" w:ascii="宋体" w:hAnsi="宋体" w:cs="宋体"/>
          <w:b/>
          <w:bCs/>
          <w:color w:val="auto"/>
          <w:kern w:val="0"/>
          <w:sz w:val="44"/>
          <w:szCs w:val="44"/>
          <w:shd w:val="clear" w:color="auto" w:fill="FFFFFF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shd w:val="clear" w:color="auto" w:fill="FFFFFF"/>
          <w:lang w:val="en-US" w:eastAsia="zh-CN"/>
        </w:rPr>
        <w:t>跆拳道大满贯世青俱乐部联赛</w:t>
      </w:r>
      <w:r>
        <w:rPr>
          <w:rFonts w:hint="eastAsia" w:ascii="宋体" w:hAnsi="宋体" w:cs="宋体"/>
          <w:b/>
          <w:bCs/>
          <w:color w:val="auto"/>
          <w:kern w:val="0"/>
          <w:sz w:val="44"/>
          <w:szCs w:val="44"/>
          <w:shd w:val="clear" w:color="auto" w:fill="FFFFFF"/>
          <w:lang w:val="en-US" w:eastAsia="zh-CN"/>
        </w:rPr>
        <w:t>（山西站）</w:t>
      </w:r>
    </w:p>
    <w:p>
      <w:pPr>
        <w:widowControl/>
        <w:shd w:val="clear" w:color="auto" w:fill="FFFFFF"/>
        <w:spacing w:line="315" w:lineRule="atLeast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44"/>
          <w:szCs w:val="44"/>
          <w:shd w:val="clear" w:color="auto" w:fill="FFFFFF"/>
          <w:lang w:val="en-US" w:eastAsia="zh-CN"/>
        </w:rPr>
        <w:t>暨2024年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shd w:val="clear" w:color="auto" w:fill="FFFFFF"/>
        </w:rPr>
        <w:t>山西省跆拳道俱乐部联赛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shd w:val="clear" w:color="auto" w:fill="FFFFFF"/>
          <w:lang w:val="en-US" w:eastAsia="zh-CN"/>
        </w:rPr>
        <w:t>（太原赛区）</w:t>
      </w:r>
    </w:p>
    <w:p>
      <w:pPr>
        <w:widowControl/>
        <w:shd w:val="clear" w:color="auto" w:fill="FFFFFF"/>
        <w:spacing w:line="315" w:lineRule="atLeast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shd w:val="clear" w:color="auto" w:fill="FFFFFF"/>
        </w:rPr>
        <w:t>补充通知</w:t>
      </w:r>
    </w:p>
    <w:p>
      <w:pPr>
        <w:widowControl/>
        <w:shd w:val="clear" w:color="auto" w:fill="FFFFFF"/>
        <w:spacing w:line="315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15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各参赛单位：</w:t>
      </w:r>
    </w:p>
    <w:p>
      <w:pPr>
        <w:widowControl/>
        <w:shd w:val="clear" w:color="auto" w:fill="FFFFFF"/>
        <w:spacing w:line="315" w:lineRule="atLeas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根据晋跆协【2024】15号文件关于山西省跆拳道协会举办2024跆拳道大满贯世青俱乐部联赛（山西站）暨2024年山西省跆拳道俱乐部联赛（太原赛区）的决定，已定于2024年8月5-7日在太原市综合改革示范区体育中心举办，为保证赛事圆满完成，并结合各参赛单位提议，本赛增设双节棍项目（双节棍比赛规则见附件1）及击破项目（规则见附件2），现将赛事补充内容通知如下：</w:t>
      </w:r>
    </w:p>
    <w:p>
      <w:pPr>
        <w:widowControl/>
        <w:numPr>
          <w:ilvl w:val="0"/>
          <w:numId w:val="1"/>
        </w:numPr>
        <w:shd w:val="clear" w:color="auto" w:fill="FFFFFF"/>
        <w:spacing w:line="315" w:lineRule="atLeas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报到地点：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太原市综合改革示范区体育中心</w:t>
      </w:r>
    </w:p>
    <w:p>
      <w:pPr>
        <w:widowControl/>
        <w:numPr>
          <w:ilvl w:val="0"/>
          <w:numId w:val="1"/>
        </w:numPr>
        <w:shd w:val="clear" w:color="auto" w:fill="FFFFFF"/>
        <w:spacing w:line="315" w:lineRule="atLeas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报名：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1、报名网址：</w:t>
      </w:r>
    </w:p>
    <w:p>
      <w:pPr>
        <w:ind w:firstLine="56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"https://manage.wtwuxicenter.com/game.html#/home/2024xiaoyi/info/" </w:instrText>
      </w:r>
      <w:r>
        <w:rPr>
          <w:rFonts w:hint="eastAsia"/>
          <w:sz w:val="28"/>
          <w:szCs w:val="28"/>
        </w:rPr>
        <w:fldChar w:fldCharType="separate"/>
      </w:r>
      <w:r>
        <w:rPr>
          <w:rStyle w:val="7"/>
          <w:rFonts w:hint="eastAsia"/>
          <w:sz w:val="28"/>
          <w:szCs w:val="28"/>
        </w:rPr>
        <w:t>https://manage.wtwuxicenter.com/game.html#/home/2024</w:t>
      </w:r>
      <w:r>
        <w:rPr>
          <w:rStyle w:val="7"/>
          <w:rFonts w:hint="eastAsia"/>
          <w:sz w:val="28"/>
          <w:szCs w:val="28"/>
          <w:lang w:val="en-US" w:eastAsia="zh-CN"/>
        </w:rPr>
        <w:t>taiyuan</w:t>
      </w:r>
      <w:r>
        <w:rPr>
          <w:rStyle w:val="7"/>
          <w:rFonts w:hint="eastAsia"/>
          <w:sz w:val="28"/>
          <w:szCs w:val="28"/>
        </w:rPr>
        <w:t>/info/</w:t>
      </w:r>
      <w:r>
        <w:rPr>
          <w:rFonts w:hint="eastAsia"/>
          <w:sz w:val="28"/>
          <w:szCs w:val="28"/>
        </w:rPr>
        <w:fldChar w:fldCharType="end"/>
      </w:r>
    </w:p>
    <w:p>
      <w:pPr>
        <w:widowControl/>
        <w:shd w:val="clear" w:color="auto" w:fill="FFFFFF"/>
        <w:spacing w:line="315" w:lineRule="atLeast"/>
        <w:ind w:firstLine="640" w:firstLineChars="200"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2、网上报名截止时间为2024年7月28日24:00。</w:t>
      </w:r>
    </w:p>
    <w:p>
      <w:pPr>
        <w:widowControl/>
        <w:shd w:val="clear" w:color="auto" w:fill="FFFFFF"/>
        <w:spacing w:line="315" w:lineRule="atLeast"/>
        <w:ind w:firstLine="640" w:firstLineChars="200"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3、报名提交后，原则上不得修改，确需更改项目者，须在报到时提出书面申请，并交纳该项费100元/项。</w:t>
      </w:r>
    </w:p>
    <w:p>
      <w:pPr>
        <w:widowControl/>
        <w:shd w:val="clear" w:color="auto" w:fill="FFFFFF"/>
        <w:spacing w:line="315" w:lineRule="atLeas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三、报到：</w:t>
      </w:r>
    </w:p>
    <w:p>
      <w:pPr>
        <w:widowControl/>
        <w:shd w:val="clear" w:color="auto" w:fill="FFFFFF"/>
        <w:spacing w:line="315" w:lineRule="atLeast"/>
        <w:ind w:firstLine="640" w:firstLineChars="200"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1、2024年8月5日11点前报到，报到时按照总规程提交相关资料，领取参赛证等相关证件。</w:t>
      </w:r>
    </w:p>
    <w:p>
      <w:pPr>
        <w:widowControl/>
        <w:shd w:val="clear" w:color="auto" w:fill="FFFFFF"/>
        <w:spacing w:line="315" w:lineRule="atLeas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2、竞技项目参赛运动员按照总规程相关要求及时进行称重。</w:t>
      </w:r>
    </w:p>
    <w:p>
      <w:pPr>
        <w:widowControl/>
        <w:shd w:val="clear" w:color="auto" w:fill="FFFFFF"/>
        <w:spacing w:line="315" w:lineRule="atLeast"/>
        <w:ind w:firstLine="640" w:firstLineChars="200"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四、联系方式：</w:t>
      </w:r>
    </w:p>
    <w:p>
      <w:pPr>
        <w:widowControl/>
        <w:shd w:val="clear" w:color="auto" w:fill="FFFFFF"/>
        <w:spacing w:line="315" w:lineRule="atLeas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报名联系人：张明斌  13623662320  </w:t>
      </w:r>
    </w:p>
    <w:p>
      <w:pPr>
        <w:widowControl/>
        <w:shd w:val="clear" w:color="auto" w:fill="FFFFFF"/>
        <w:spacing w:line="315" w:lineRule="atLeast"/>
        <w:ind w:firstLine="640" w:firstLineChars="200"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          李  远  13283619555</w:t>
      </w:r>
    </w:p>
    <w:p>
      <w:pPr>
        <w:widowControl/>
        <w:numPr>
          <w:ilvl w:val="0"/>
          <w:numId w:val="0"/>
        </w:numPr>
        <w:shd w:val="clear" w:color="auto" w:fill="FFFFFF"/>
        <w:spacing w:line="315" w:lineRule="atLeast"/>
        <w:ind w:firstLine="640" w:firstLineChars="200"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五、保险费用：</w:t>
      </w:r>
    </w:p>
    <w:p>
      <w:pPr>
        <w:widowControl/>
        <w:numPr>
          <w:ilvl w:val="0"/>
          <w:numId w:val="0"/>
        </w:numPr>
        <w:shd w:val="clear" w:color="auto" w:fill="FFFFFF"/>
        <w:spacing w:line="315" w:lineRule="atLeas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所有参赛运动员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需缴纳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保险费20元/人，</w:t>
      </w:r>
      <w:r>
        <w:rPr>
          <w:rFonts w:hint="eastAsia" w:ascii="仿宋" w:hAnsi="仿宋" w:eastAsia="仿宋" w:cs="仿宋"/>
          <w:sz w:val="32"/>
          <w:szCs w:val="32"/>
        </w:rPr>
        <w:t>由竞赛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主办</w:t>
      </w:r>
      <w:r>
        <w:rPr>
          <w:rFonts w:hint="eastAsia" w:ascii="仿宋" w:hAnsi="仿宋" w:eastAsia="仿宋" w:cs="仿宋"/>
          <w:sz w:val="32"/>
          <w:szCs w:val="32"/>
        </w:rPr>
        <w:t>单位统一购置《人身意外伤害保险》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0"/>
        </w:numPr>
        <w:shd w:val="clear" w:color="auto" w:fill="FFFFFF"/>
        <w:spacing w:line="315" w:lineRule="atLeast"/>
        <w:ind w:firstLine="640" w:firstLineChars="200"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六、为确保赛事安全，请各代表队自觉遵守场馆相关规定，做到文明参赛。</w:t>
      </w:r>
    </w:p>
    <w:p>
      <w:pPr>
        <w:widowControl/>
        <w:shd w:val="clear" w:color="auto" w:fill="FFFFFF"/>
        <w:spacing w:line="315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15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15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15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                                   山西省跆拳道协会</w:t>
      </w:r>
    </w:p>
    <w:p>
      <w:pPr>
        <w:widowControl/>
        <w:shd w:val="clear" w:color="auto" w:fill="FFFFFF"/>
        <w:spacing w:line="315" w:lineRule="atLeast"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                                   2024年6月26日</w:t>
      </w:r>
    </w:p>
    <w:p>
      <w:pPr>
        <w:widowControl/>
        <w:shd w:val="clear" w:color="auto" w:fill="FFFFFF"/>
        <w:spacing w:line="315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15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15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15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15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15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15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15" w:lineRule="atLeast"/>
        <w:jc w:val="both"/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val="en-US" w:eastAsia="zh-CN"/>
        </w:rPr>
        <w:t>附件</w:t>
      </w:r>
      <w:r>
        <w:rPr>
          <w:rFonts w:hint="eastAsia" w:ascii="宋体" w:hAnsi="宋体" w:cs="宋体"/>
          <w:color w:val="auto"/>
          <w:kern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val="en-US" w:eastAsia="zh-CN"/>
        </w:rPr>
        <w:t>：</w:t>
      </w:r>
      <w:bookmarkStart w:id="0" w:name="_GoBack"/>
      <w:bookmarkEnd w:id="0"/>
    </w:p>
    <w:p>
      <w:pPr>
        <w:widowControl/>
        <w:shd w:val="clear" w:color="auto" w:fill="FFFFFF"/>
        <w:spacing w:line="315" w:lineRule="atLeast"/>
        <w:jc w:val="center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shd w:val="clear" w:color="auto" w:fill="FFFFFF"/>
        </w:rPr>
        <w:t>双节棍</w:t>
      </w:r>
      <w:r>
        <w:rPr>
          <w:rFonts w:hint="eastAsia" w:ascii="宋体" w:hAnsi="宋体" w:cs="宋体"/>
          <w:b/>
          <w:bCs/>
          <w:kern w:val="0"/>
          <w:sz w:val="44"/>
          <w:szCs w:val="44"/>
          <w:shd w:val="clear" w:color="auto" w:fill="FFFFFF"/>
          <w:lang w:val="en-US" w:eastAsia="zh-CN"/>
        </w:rPr>
        <w:t>比赛规则</w:t>
      </w:r>
    </w:p>
    <w:p>
      <w:pPr>
        <w:widowControl/>
        <w:shd w:val="clear" w:color="auto" w:fill="FFFFFF"/>
        <w:spacing w:line="315" w:lineRule="atLeast"/>
        <w:ind w:left="210" w:leftChars="1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双节棍参赛资格总要求</w:t>
      </w:r>
    </w:p>
    <w:p>
      <w:pPr>
        <w:widowControl/>
        <w:shd w:val="clear" w:color="auto" w:fill="FFFFFF"/>
        <w:spacing w:line="315" w:lineRule="atLeast"/>
        <w:ind w:left="210" w:leftChars="1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 xml:space="preserve">    1、必须使用山西省跆拳道协会指定的服装和双节棍及护腕；</w:t>
      </w:r>
    </w:p>
    <w:p>
      <w:pPr>
        <w:widowControl/>
        <w:shd w:val="clear" w:color="auto" w:fill="FFFFFF"/>
        <w:spacing w:line="315" w:lineRule="atLeast"/>
        <w:ind w:left="210" w:leftChars="1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 xml:space="preserve">    2、为了安全考虑，本次比赛不接受个人参赛，必须有单位组织运动员参赛；</w:t>
      </w:r>
    </w:p>
    <w:p>
      <w:pPr>
        <w:widowControl/>
        <w:shd w:val="clear" w:color="auto" w:fill="FFFFFF"/>
        <w:spacing w:line="315" w:lineRule="atLeast"/>
        <w:ind w:left="210" w:leftChars="10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</w:rPr>
        <w:t>参赛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val="en-US" w:eastAsia="zh-CN"/>
        </w:rPr>
        <w:t>组别</w:t>
      </w:r>
      <w:r>
        <w:rPr>
          <w:rFonts w:hint="eastAsia" w:ascii="仿宋" w:hAnsi="仿宋" w:eastAsia="仿宋" w:cs="仿宋"/>
          <w:b/>
          <w:sz w:val="32"/>
          <w:szCs w:val="32"/>
        </w:rPr>
        <w:t>：</w:t>
      </w:r>
    </w:p>
    <w:p>
      <w:pPr>
        <w:numPr>
          <w:ilvl w:val="0"/>
          <w:numId w:val="0"/>
        </w:numPr>
        <w:spacing w:line="560" w:lineRule="exact"/>
        <w:ind w:firstLine="560" w:firstLineChars="200"/>
        <w:jc w:val="lef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幼儿乙组：2020年1月1日至2020年12月31日出生（4周岁）</w:t>
      </w:r>
    </w:p>
    <w:p>
      <w:pPr>
        <w:spacing w:line="560" w:lineRule="exact"/>
        <w:ind w:firstLine="56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幼儿甲组：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2019年1月1日至2019年12月31日出生（5周岁）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儿童组:2017年1月1日至2018年12月31日出生（6-7周岁）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少儿组:2015年1月1日至2016年12月31日出生（8-9周岁）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少年组:2013年1月1日至2014年12月31日出生（10-11周岁）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青少组:2010年1月1日至2012年12月31日出生（12-14周岁）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青年组:2007年1月1日至2009年12月31日出生（15-17周岁）</w:t>
      </w:r>
    </w:p>
    <w:p>
      <w:pPr>
        <w:ind w:left="210" w:leftChars="1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二、、</w:t>
      </w:r>
      <w:r>
        <w:rPr>
          <w:rFonts w:hint="eastAsia" w:ascii="仿宋" w:hAnsi="仿宋" w:eastAsia="仿宋" w:cs="仿宋"/>
          <w:b/>
          <w:sz w:val="32"/>
          <w:szCs w:val="32"/>
        </w:rPr>
        <w:t>参赛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级</w:t>
      </w:r>
      <w:r>
        <w:rPr>
          <w:rFonts w:hint="eastAsia" w:ascii="仿宋" w:hAnsi="仿宋" w:eastAsia="仿宋" w:cs="仿宋"/>
          <w:b/>
          <w:sz w:val="32"/>
          <w:szCs w:val="32"/>
        </w:rPr>
        <w:t>别：</w:t>
      </w:r>
    </w:p>
    <w:p>
      <w:pPr>
        <w:ind w:left="210" w:leftChars="10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各年龄组按棍的颜色分为初级、中级、高级三个级别，以指定套路比赛，其中：</w:t>
      </w:r>
    </w:p>
    <w:p>
      <w:pPr>
        <w:ind w:left="210" w:leftChars="100" w:firstLine="614" w:firstLineChars="19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“初级”：包括白棍、白黄棍、黄棍、黄绿棍；</w:t>
      </w:r>
    </w:p>
    <w:p>
      <w:pPr>
        <w:ind w:left="210" w:leftChars="100" w:firstLine="614" w:firstLineChars="19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“中级”：包括绿棍、绿蓝棍、蓝棍；</w:t>
      </w:r>
    </w:p>
    <w:p>
      <w:pPr>
        <w:ind w:left="210" w:leftChars="100" w:firstLine="614" w:firstLineChars="19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“高级”：包括蓝红棍及更高棍色。</w:t>
      </w:r>
    </w:p>
    <w:p>
      <w:pPr>
        <w:ind w:left="210" w:leftChars="1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/>
          <w:sz w:val="32"/>
          <w:szCs w:val="32"/>
        </w:rPr>
        <w:t>参赛项目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及参赛内容</w:t>
      </w:r>
      <w:r>
        <w:rPr>
          <w:rFonts w:hint="eastAsia" w:ascii="仿宋" w:hAnsi="仿宋" w:eastAsia="仿宋" w:cs="仿宋"/>
          <w:b/>
          <w:sz w:val="32"/>
          <w:szCs w:val="32"/>
        </w:rPr>
        <w:t>：</w:t>
      </w:r>
    </w:p>
    <w:p>
      <w:pPr>
        <w:ind w:left="210" w:leftChars="100" w:firstLine="321" w:firstLineChars="1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1、个人规定套路比赛：</w:t>
      </w:r>
    </w:p>
    <w:p>
      <w:pPr>
        <w:ind w:left="210" w:leftChars="100" w:firstLine="409" w:firstLineChars="12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(1)青年组：</w:t>
      </w:r>
    </w:p>
    <w:p>
      <w:pPr>
        <w:ind w:left="210" w:leftChars="100" w:firstLine="409" w:firstLineChars="12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初级（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二章)     中级（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三章）   高级（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七章）</w:t>
      </w:r>
    </w:p>
    <w:p>
      <w:pPr>
        <w:ind w:left="210" w:left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(2)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青少</w:t>
      </w:r>
      <w:r>
        <w:rPr>
          <w:rFonts w:hint="eastAsia" w:ascii="仿宋" w:hAnsi="仿宋" w:eastAsia="仿宋" w:cs="仿宋"/>
          <w:sz w:val="32"/>
          <w:szCs w:val="32"/>
        </w:rPr>
        <w:t>组</w:t>
      </w:r>
    </w:p>
    <w:p>
      <w:pPr>
        <w:ind w:left="210" w:leftChars="100" w:firstLine="409" w:firstLineChars="12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初级（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二章)     中级（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四章）   高级（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六章）</w:t>
      </w:r>
    </w:p>
    <w:p>
      <w:pPr>
        <w:ind w:left="210" w:leftChars="100" w:firstLine="409" w:firstLineChars="12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(3)少年组：</w:t>
      </w:r>
    </w:p>
    <w:p>
      <w:pPr>
        <w:ind w:left="210" w:leftChars="100" w:firstLine="409" w:firstLineChars="12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初级（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一章)     中级（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三章）   高级（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四章）</w:t>
      </w:r>
    </w:p>
    <w:p>
      <w:pPr>
        <w:ind w:left="210" w:left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(4)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少儿</w:t>
      </w:r>
      <w:r>
        <w:rPr>
          <w:rFonts w:hint="eastAsia" w:ascii="仿宋" w:hAnsi="仿宋" w:eastAsia="仿宋" w:cs="仿宋"/>
          <w:sz w:val="32"/>
          <w:szCs w:val="32"/>
        </w:rPr>
        <w:t>组：</w:t>
      </w:r>
    </w:p>
    <w:p>
      <w:pPr>
        <w:ind w:left="210" w:leftChars="100" w:firstLine="409" w:firstLineChars="12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初级（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二章)     中级（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四章）   高级（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五章）</w:t>
      </w:r>
    </w:p>
    <w:p>
      <w:pPr>
        <w:ind w:left="210" w:left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(5)儿童组：</w:t>
      </w:r>
    </w:p>
    <w:p>
      <w:pPr>
        <w:ind w:left="210" w:leftChars="100" w:firstLine="409" w:firstLineChars="12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初级（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一章)     中级（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三章）   高级（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四章）</w:t>
      </w:r>
    </w:p>
    <w:p>
      <w:pPr>
        <w:pStyle w:val="11"/>
        <w:numPr>
          <w:ilvl w:val="0"/>
          <w:numId w:val="2"/>
        </w:numPr>
        <w:ind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幼儿甲组：初级（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一章) 中级（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二章） 高级（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四章）</w:t>
      </w:r>
    </w:p>
    <w:p>
      <w:pPr>
        <w:pStyle w:val="11"/>
        <w:numPr>
          <w:ilvl w:val="0"/>
          <w:numId w:val="0"/>
        </w:numPr>
        <w:tabs>
          <w:tab w:val="left" w:pos="564"/>
        </w:tabs>
        <w:ind w:left="709" w:left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幼儿乙组：初级（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一章)  中级（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二章） 高级（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三章）</w:t>
      </w:r>
    </w:p>
    <w:p>
      <w:pPr>
        <w:ind w:left="210" w:leftChars="100" w:firstLine="321" w:firstLineChars="1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2、个人自创套路比赛：</w:t>
      </w:r>
    </w:p>
    <w:p>
      <w:pPr>
        <w:ind w:left="210" w:leftChars="100" w:firstLine="320" w:firstLineChars="100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按照各组别分组参赛，不分级别。</w:t>
      </w:r>
    </w:p>
    <w:p>
      <w:pPr>
        <w:pStyle w:val="11"/>
        <w:numPr>
          <w:ilvl w:val="0"/>
          <w:numId w:val="0"/>
        </w:numPr>
        <w:tabs>
          <w:tab w:val="left" w:pos="564"/>
        </w:tabs>
        <w:ind w:leftChars="-18"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/>
          <w:sz w:val="32"/>
          <w:szCs w:val="32"/>
        </w:rPr>
        <w:t>团体规定套路比赛：</w:t>
      </w:r>
    </w:p>
    <w:p>
      <w:pPr>
        <w:pStyle w:val="11"/>
        <w:numPr>
          <w:ilvl w:val="0"/>
          <w:numId w:val="0"/>
        </w:numPr>
        <w:tabs>
          <w:tab w:val="left" w:pos="564"/>
        </w:tabs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上场每组人数3-6人，不限男女，人数不足或超过不得参赛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各组别各级别比赛内容同个人规定套路比赛内容。</w:t>
      </w:r>
    </w:p>
    <w:p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4、团体自创套路比赛：</w:t>
      </w:r>
    </w:p>
    <w:p>
      <w:pPr>
        <w:ind w:left="210" w:leftChars="100" w:firstLine="403" w:firstLineChars="12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按照各组别分组参赛，不分级别。</w:t>
      </w:r>
      <w:r>
        <w:rPr>
          <w:rFonts w:hint="eastAsia" w:ascii="仿宋" w:hAnsi="仿宋" w:eastAsia="仿宋" w:cs="仿宋"/>
          <w:sz w:val="32"/>
          <w:szCs w:val="32"/>
        </w:rPr>
        <w:t>上场每组人数3-6人，不限男女，人数不足或超过不得参赛。</w:t>
      </w:r>
    </w:p>
    <w:p>
      <w:pPr>
        <w:pStyle w:val="11"/>
        <w:numPr>
          <w:ilvl w:val="0"/>
          <w:numId w:val="0"/>
        </w:numPr>
        <w:tabs>
          <w:tab w:val="left" w:pos="473"/>
          <w:tab w:val="left" w:pos="564"/>
        </w:tabs>
        <w:ind w:left="480" w:leftChars="0" w:firstLine="159" w:firstLineChars="44"/>
        <w:jc w:val="left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5、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竞速项目：左右背棍</w:t>
      </w:r>
    </w:p>
    <w:p>
      <w:pPr>
        <w:pStyle w:val="11"/>
        <w:numPr>
          <w:ilvl w:val="0"/>
          <w:numId w:val="0"/>
        </w:numPr>
        <w:tabs>
          <w:tab w:val="left" w:pos="473"/>
          <w:tab w:val="left" w:pos="564"/>
        </w:tabs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按照各组别分组参赛，不分级别。</w:t>
      </w:r>
    </w:p>
    <w:p>
      <w:pPr>
        <w:widowControl/>
        <w:shd w:val="clear" w:color="auto" w:fill="FFFFFF"/>
        <w:spacing w:line="315" w:lineRule="atLeast"/>
        <w:ind w:left="210" w:leftChars="100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、名次录取</w:t>
      </w:r>
    </w:p>
    <w:p>
      <w:pPr>
        <w:widowControl/>
        <w:shd w:val="clear" w:color="auto" w:fill="FFFFFF"/>
        <w:spacing w:line="315" w:lineRule="atLeast"/>
        <w:ind w:left="210" w:leftChars="1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 各项目组别级别分别录取前三名颁发奖牌、证书，按9、7、5.5分计入团体总分；团体总分前三名颁发奖杯。</w:t>
      </w:r>
    </w:p>
    <w:p>
      <w:pPr>
        <w:widowControl/>
        <w:shd w:val="clear" w:color="auto" w:fill="FFFFFF"/>
        <w:spacing w:line="315" w:lineRule="atLeast"/>
        <w:ind w:left="0" w:leftChars="0" w:firstLine="218" w:firstLineChars="68"/>
        <w:jc w:val="left"/>
        <w:rPr>
          <w:rStyle w:val="10"/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、其他注意事项：</w:t>
      </w:r>
    </w:p>
    <w:p>
      <w:pPr>
        <w:widowControl/>
        <w:shd w:val="clear" w:color="auto" w:fill="FFFFFF"/>
        <w:spacing w:line="315" w:lineRule="atLeast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Style w:val="10"/>
          <w:rFonts w:hint="eastAsia" w:ascii="仿宋" w:hAnsi="仿宋" w:eastAsia="仿宋" w:cs="仿宋"/>
          <w:sz w:val="32"/>
          <w:szCs w:val="32"/>
        </w:rPr>
        <w:t>（1）每小组人数不到五人将会和相邻一组合并为一组，合并后竞赛套路按人数多者竞赛。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line="315" w:lineRule="atLeast"/>
        <w:ind w:left="210" w:leftChars="100"/>
        <w:jc w:val="lef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>（2）比赛者如需音乐，请自带U盘，届时组委会会提供广场舞音响，请各自领队配合播放。</w:t>
      </w:r>
    </w:p>
    <w:p>
      <w:pPr>
        <w:widowControl/>
        <w:shd w:val="clear" w:color="auto" w:fill="FFFFFF"/>
        <w:spacing w:line="315" w:lineRule="atLeast"/>
        <w:ind w:left="210" w:leftChars="100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（3）如需住宿，请提前联系组委会帮忙协调。</w:t>
      </w:r>
    </w:p>
    <w:p>
      <w:pPr>
        <w:widowControl/>
        <w:shd w:val="clear" w:color="auto" w:fill="FFFFFF"/>
        <w:spacing w:line="315" w:lineRule="atLeast"/>
        <w:ind w:left="210" w:leftChars="100" w:firstLine="321" w:firstLineChars="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（4）未尽事宜另行通知。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5" w:lineRule="atLeas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5" w:lineRule="atLeas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5" w:lineRule="atLeas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5" w:lineRule="atLeas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5" w:lineRule="atLeas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5" w:lineRule="atLeas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5" w:lineRule="atLeas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5" w:lineRule="atLeas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5" w:lineRule="atLeas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5" w:lineRule="atLeas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5" w:lineRule="atLeas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5" w:lineRule="atLeas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5" w:lineRule="atLeas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5" w:lineRule="atLeas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附件:2：</w:t>
      </w:r>
    </w:p>
    <w:p>
      <w:pPr>
        <w:numPr>
          <w:ilvl w:val="0"/>
          <w:numId w:val="0"/>
        </w:numPr>
        <w:spacing w:line="560" w:lineRule="exact"/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击破比赛规则</w:t>
      </w: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幼儿乙组：0.6厚木板</w:t>
      </w: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击破3块第一名，击破2块第二名，击破1块第三名</w:t>
      </w:r>
    </w:p>
    <w:p>
      <w:pPr>
        <w:spacing w:line="56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幼儿甲组：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0.6厚木板</w:t>
      </w: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击破3块第一名，击破2块第二名，击破1块第三名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儿童组:0.9厚木板</w:t>
      </w: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击破3块第一名，击破2块第二名，击破1块第三名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少儿组:0.9厚木板</w:t>
      </w: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击破4块第一名，击破3块第二名，击破2块第三名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少年组:0.9厚木板</w:t>
      </w: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击破5块第一名，击破4块第二名，击破3块第三名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青少组:0.9厚木板</w:t>
      </w: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击破6块第一名，击破5块第二名，击破4块第三名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青年组:0.9厚木板</w:t>
      </w: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击破7块第一名，击破6块第二名，击破5块第三名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所有组别仅第一名，可申请报名参加拳王争夺赛，由教练员报击破的数量，击破数量最多的获得该组别“拳王”称号。幼儿乙组，幼儿甲组，儿童组不设拳王争斗赛。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幼儿甲组、乙组击破由裁判员拿板，其他组别均放在击破架击破。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击破时必需佩带跆拳道护手。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击破时需使用正冲拳方式，其它方式击破无效，击破时不允许二次发力，不允许跳起发力，必须一次性击破所报所有木板，击打完毕如有未击破的木板，将视为失败，没有成绩。</w:t>
      </w:r>
    </w:p>
    <w:sectPr>
      <w:footerReference r:id="rId3" w:type="default"/>
      <w:pgSz w:w="11906" w:h="16838"/>
      <w:pgMar w:top="1134" w:right="1417" w:bottom="1134" w:left="1417" w:header="851" w:footer="992" w:gutter="0"/>
      <w:cols w:space="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45AEA7"/>
    <w:multiLevelType w:val="singleLevel"/>
    <w:tmpl w:val="8145AE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6EDF3D4"/>
    <w:multiLevelType w:val="singleLevel"/>
    <w:tmpl w:val="06EDF3D4"/>
    <w:lvl w:ilvl="0" w:tentative="0">
      <w:start w:val="6"/>
      <w:numFmt w:val="decimal"/>
      <w:lvlText w:val="(%1)"/>
      <w:lvlJc w:val="left"/>
      <w:pPr>
        <w:tabs>
          <w:tab w:val="left" w:pos="331"/>
        </w:tabs>
        <w:ind w:left="709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cwY2JlN2Y4YWUzNmZkYzI2MGFmYjZhNDg4M2RmMjIifQ=="/>
  </w:docVars>
  <w:rsids>
    <w:rsidRoot w:val="00172A27"/>
    <w:rsid w:val="00010574"/>
    <w:rsid w:val="000254FA"/>
    <w:rsid w:val="00111D07"/>
    <w:rsid w:val="00172A27"/>
    <w:rsid w:val="001A167E"/>
    <w:rsid w:val="00230BDB"/>
    <w:rsid w:val="00294EA9"/>
    <w:rsid w:val="0030595F"/>
    <w:rsid w:val="003A2AAB"/>
    <w:rsid w:val="003A76E7"/>
    <w:rsid w:val="003B752A"/>
    <w:rsid w:val="00436B8A"/>
    <w:rsid w:val="00480E5C"/>
    <w:rsid w:val="00502502"/>
    <w:rsid w:val="00507123"/>
    <w:rsid w:val="0064792D"/>
    <w:rsid w:val="007434EB"/>
    <w:rsid w:val="00760362"/>
    <w:rsid w:val="00822A95"/>
    <w:rsid w:val="009D37BF"/>
    <w:rsid w:val="00A024D2"/>
    <w:rsid w:val="00A36098"/>
    <w:rsid w:val="00A36CDF"/>
    <w:rsid w:val="00A70670"/>
    <w:rsid w:val="00A77694"/>
    <w:rsid w:val="00C10CAE"/>
    <w:rsid w:val="00CD5F3B"/>
    <w:rsid w:val="00E916D0"/>
    <w:rsid w:val="00EA6191"/>
    <w:rsid w:val="00F32708"/>
    <w:rsid w:val="00F63CB0"/>
    <w:rsid w:val="00F67831"/>
    <w:rsid w:val="021D1ED8"/>
    <w:rsid w:val="084C7B6C"/>
    <w:rsid w:val="0E3B08CE"/>
    <w:rsid w:val="11366626"/>
    <w:rsid w:val="1277604F"/>
    <w:rsid w:val="133A19B4"/>
    <w:rsid w:val="161F37BE"/>
    <w:rsid w:val="18174BC8"/>
    <w:rsid w:val="194238C2"/>
    <w:rsid w:val="1A6E738E"/>
    <w:rsid w:val="1D410DD0"/>
    <w:rsid w:val="202D43D8"/>
    <w:rsid w:val="21F44F22"/>
    <w:rsid w:val="232418BF"/>
    <w:rsid w:val="232C6240"/>
    <w:rsid w:val="259272F1"/>
    <w:rsid w:val="27C54D75"/>
    <w:rsid w:val="291F1350"/>
    <w:rsid w:val="293130D8"/>
    <w:rsid w:val="2E8D080F"/>
    <w:rsid w:val="2EBE4FFA"/>
    <w:rsid w:val="2F494AC0"/>
    <w:rsid w:val="313C3C3D"/>
    <w:rsid w:val="327B2543"/>
    <w:rsid w:val="32953F69"/>
    <w:rsid w:val="334736D7"/>
    <w:rsid w:val="335C2DCD"/>
    <w:rsid w:val="350762B8"/>
    <w:rsid w:val="37675AD4"/>
    <w:rsid w:val="3AF22E1B"/>
    <w:rsid w:val="3B2C00B1"/>
    <w:rsid w:val="3C6A16EE"/>
    <w:rsid w:val="3CD5249D"/>
    <w:rsid w:val="3EE453C6"/>
    <w:rsid w:val="3F7C120B"/>
    <w:rsid w:val="414553B5"/>
    <w:rsid w:val="41C51686"/>
    <w:rsid w:val="43233210"/>
    <w:rsid w:val="49FD1FA4"/>
    <w:rsid w:val="4BF318A9"/>
    <w:rsid w:val="4C5D442C"/>
    <w:rsid w:val="4EF57ABA"/>
    <w:rsid w:val="4EFB2863"/>
    <w:rsid w:val="52E3406C"/>
    <w:rsid w:val="53655255"/>
    <w:rsid w:val="589F4EBA"/>
    <w:rsid w:val="5A83587C"/>
    <w:rsid w:val="5B5C6A19"/>
    <w:rsid w:val="5BC17A1E"/>
    <w:rsid w:val="5E9166D7"/>
    <w:rsid w:val="609344D3"/>
    <w:rsid w:val="629211E4"/>
    <w:rsid w:val="63FB5CF4"/>
    <w:rsid w:val="65E45450"/>
    <w:rsid w:val="68D763F8"/>
    <w:rsid w:val="697339C1"/>
    <w:rsid w:val="69B84474"/>
    <w:rsid w:val="6D63717D"/>
    <w:rsid w:val="6F267C8D"/>
    <w:rsid w:val="715253D6"/>
    <w:rsid w:val="73680416"/>
    <w:rsid w:val="751145F2"/>
    <w:rsid w:val="77A55F47"/>
    <w:rsid w:val="7A8377B3"/>
    <w:rsid w:val="7B2C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标题 1 Char"/>
    <w:link w:val="2"/>
    <w:autoRedefine/>
    <w:qFormat/>
    <w:uiPriority w:val="0"/>
    <w:rPr>
      <w:b/>
      <w:kern w:val="44"/>
      <w:sz w:val="44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1832</Words>
  <Characters>2069</Characters>
  <Lines>6</Lines>
  <Paragraphs>9</Paragraphs>
  <TotalTime>5</TotalTime>
  <ScaleCrop>false</ScaleCrop>
  <LinksUpToDate>false</LinksUpToDate>
  <CharactersWithSpaces>2234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2021-07-03T16:23:00Z</dcterms:created>
  <dc:creator>nkllkj</dc:creator>
  <cp:lastModifiedBy>王夏生</cp:lastModifiedBy>
  <cp:lastPrinted>2024-06-28T01:55:21Z</cp:lastPrinted>
  <dcterms:modified xsi:type="dcterms:W3CDTF">2024-06-28T01:55:54Z</dcterms:modified>
  <dc:title>2016年山西省双节棍王争霸赛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A5B1A9C8B3384066A69C3169EC77FDD3</vt:lpwstr>
  </property>
</Properties>
</file>